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7A4" w:rsidRDefault="003F57A4" w:rsidP="003F57A4">
      <w:pPr>
        <w:jc w:val="center"/>
        <w:rPr>
          <w:rFonts w:ascii="Arial" w:hAnsi="Arial" w:cs="Arial"/>
          <w:b/>
          <w:sz w:val="32"/>
          <w:lang w:val="en-CA"/>
        </w:rPr>
      </w:pPr>
      <w:bookmarkStart w:id="0" w:name="_GoBack"/>
      <w:bookmarkEnd w:id="0"/>
      <w:r w:rsidRPr="003F57A4">
        <w:rPr>
          <w:rFonts w:ascii="Arial" w:hAnsi="Arial" w:cs="Arial"/>
          <w:b/>
          <w:sz w:val="32"/>
          <w:lang w:val="en-CA"/>
        </w:rPr>
        <w:t>Appendix 1: Transcript</w:t>
      </w:r>
      <w:r w:rsidRPr="003F57A4">
        <w:rPr>
          <w:rStyle w:val="FootnoteReference"/>
          <w:rFonts w:ascii="Arial" w:hAnsi="Arial"/>
          <w:b/>
          <w:sz w:val="32"/>
          <w:lang w:val="en-CA"/>
        </w:rPr>
        <w:footnoteReference w:id="1"/>
      </w:r>
    </w:p>
    <w:p w:rsidR="003F57A4" w:rsidRPr="003F57A4" w:rsidRDefault="003F57A4" w:rsidP="003F57A4">
      <w:pPr>
        <w:jc w:val="center"/>
        <w:rPr>
          <w:rFonts w:ascii="Arial" w:hAnsi="Arial" w:cs="Arial"/>
          <w:b/>
          <w:sz w:val="32"/>
          <w:lang w:val="en-CA"/>
        </w:rPr>
      </w:pPr>
    </w:p>
    <w:p w:rsidR="003F57A4" w:rsidRPr="007F70B5" w:rsidRDefault="003F57A4" w:rsidP="003F57A4">
      <w:pPr>
        <w:rPr>
          <w:rFonts w:ascii="Arial" w:hAnsi="Arial" w:cs="Arial"/>
          <w:i/>
          <w:lang w:val="en-CA"/>
        </w:rPr>
      </w:pPr>
      <w:r>
        <w:rPr>
          <w:rFonts w:ascii="Arial" w:hAnsi="Arial" w:cs="Arial"/>
          <w:b/>
          <w:lang w:val="en-CA"/>
        </w:rPr>
        <w:t xml:space="preserve">Instructions: Please fill in the blanks with the correct word(s) </w:t>
      </w:r>
      <w:r w:rsidRPr="007F70B5">
        <w:rPr>
          <w:rFonts w:ascii="Arial" w:hAnsi="Arial" w:cs="Arial"/>
          <w:i/>
          <w:lang w:val="en-CA"/>
        </w:rPr>
        <w:t>(many blanks include more than two or three words</w:t>
      </w:r>
      <w:r>
        <w:rPr>
          <w:rFonts w:ascii="Arial" w:hAnsi="Arial" w:cs="Arial"/>
          <w:i/>
          <w:lang w:val="en-CA"/>
        </w:rPr>
        <w:t>. Also, some blanks may include everyday English with the corresponding spelling</w:t>
      </w:r>
      <w:r w:rsidRPr="007F70B5">
        <w:rPr>
          <w:rFonts w:ascii="Arial" w:hAnsi="Arial" w:cs="Arial"/>
          <w:i/>
          <w:lang w:val="en-CA"/>
        </w:rPr>
        <w:t>)</w:t>
      </w:r>
    </w:p>
    <w:p w:rsidR="003F57A4" w:rsidRPr="00887C4E" w:rsidRDefault="003F57A4" w:rsidP="003F57A4">
      <w:pPr>
        <w:jc w:val="center"/>
        <w:rPr>
          <w:rFonts w:ascii="Arial" w:hAnsi="Arial" w:cs="Arial"/>
          <w:b/>
          <w:lang w:val="en-CA"/>
        </w:rPr>
      </w:pPr>
    </w:p>
    <w:p w:rsidR="003F57A4" w:rsidRPr="00DB68B9" w:rsidRDefault="003F57A4" w:rsidP="003F57A4">
      <w:pPr>
        <w:rPr>
          <w:rFonts w:ascii="Arial" w:hAnsi="Arial" w:cs="Arial"/>
          <w:b/>
          <w:lang w:val="en-CA"/>
        </w:rPr>
      </w:pPr>
    </w:p>
    <w:tbl>
      <w:tblPr>
        <w:tblW w:w="9468" w:type="dxa"/>
        <w:tblLook w:val="01E0" w:firstRow="1" w:lastRow="1" w:firstColumn="1" w:lastColumn="1" w:noHBand="0" w:noVBand="0"/>
      </w:tblPr>
      <w:tblGrid>
        <w:gridCol w:w="1809"/>
        <w:gridCol w:w="6940"/>
        <w:gridCol w:w="719"/>
      </w:tblGrid>
      <w:tr w:rsidR="003F57A4" w:rsidRPr="000F79CC" w:rsidTr="002F5D45">
        <w:tc>
          <w:tcPr>
            <w:tcW w:w="1809" w:type="dxa"/>
            <w:shd w:val="clear" w:color="auto" w:fill="auto"/>
          </w:tcPr>
          <w:p w:rsidR="003F57A4" w:rsidRPr="003571B7" w:rsidRDefault="003F57A4" w:rsidP="002F5D45">
            <w:pPr>
              <w:spacing w:line="360" w:lineRule="auto"/>
              <w:rPr>
                <w:rFonts w:ascii="Verdana" w:hAnsi="Verdana"/>
                <w:b/>
                <w:bCs/>
                <w:highlight w:val="yellow"/>
                <w:lang w:val="en-CA"/>
              </w:rPr>
            </w:pPr>
          </w:p>
        </w:tc>
        <w:tc>
          <w:tcPr>
            <w:tcW w:w="6940" w:type="dxa"/>
            <w:shd w:val="clear" w:color="auto" w:fill="auto"/>
          </w:tcPr>
          <w:p w:rsidR="003F57A4" w:rsidRPr="00B227C4" w:rsidRDefault="003F57A4" w:rsidP="002F5D45">
            <w:pPr>
              <w:spacing w:line="360" w:lineRule="auto"/>
              <w:rPr>
                <w:rFonts w:ascii="Verdana" w:hAnsi="Verdana"/>
                <w:b/>
                <w:bCs/>
                <w:lang w:val="en-CA"/>
              </w:rPr>
            </w:pPr>
            <w:r>
              <w:rPr>
                <w:rFonts w:ascii="Verdana" w:hAnsi="Verdana"/>
                <w:b/>
                <w:bCs/>
                <w:lang w:val="en-CA"/>
              </w:rPr>
              <w:t xml:space="preserve">January 2, 2014 </w:t>
            </w:r>
            <w:r w:rsidRPr="00B227C4">
              <w:rPr>
                <w:rFonts w:ascii="Verdana" w:hAnsi="Verdana"/>
                <w:b/>
                <w:bCs/>
                <w:lang w:val="en-CA"/>
              </w:rPr>
              <w:t>(broadcast date)</w:t>
            </w:r>
          </w:p>
        </w:tc>
        <w:tc>
          <w:tcPr>
            <w:tcW w:w="719" w:type="dxa"/>
            <w:shd w:val="clear" w:color="auto" w:fill="auto"/>
          </w:tcPr>
          <w:p w:rsidR="003F57A4" w:rsidRPr="000F79CC" w:rsidRDefault="003F57A4" w:rsidP="002F5D45">
            <w:pPr>
              <w:spacing w:line="360" w:lineRule="auto"/>
              <w:rPr>
                <w:rFonts w:ascii="Verdana" w:hAnsi="Verdana"/>
                <w:b/>
                <w:bCs/>
                <w:lang w:val="en-CA"/>
              </w:rPr>
            </w:pPr>
          </w:p>
        </w:tc>
      </w:tr>
      <w:tr w:rsidR="003F57A4" w:rsidRPr="000F79CC" w:rsidTr="002F5D45">
        <w:tc>
          <w:tcPr>
            <w:tcW w:w="1809" w:type="dxa"/>
            <w:shd w:val="clear" w:color="auto" w:fill="auto"/>
          </w:tcPr>
          <w:p w:rsidR="003F57A4" w:rsidRPr="000F79CC" w:rsidRDefault="003F57A4" w:rsidP="002F5D45">
            <w:pPr>
              <w:spacing w:line="360" w:lineRule="auto"/>
              <w:rPr>
                <w:rFonts w:ascii="Arial" w:hAnsi="Arial" w:cs="Arial"/>
                <w:i/>
                <w:iCs/>
                <w:lang w:val="en-CA"/>
              </w:rPr>
            </w:pPr>
            <w:r w:rsidRPr="000F79CC">
              <w:rPr>
                <w:rFonts w:ascii="Arial" w:hAnsi="Arial" w:cs="Arial"/>
                <w:i/>
                <w:iCs/>
                <w:lang w:val="en-CA"/>
              </w:rPr>
              <w:t>Speaker</w:t>
            </w:r>
          </w:p>
        </w:tc>
        <w:tc>
          <w:tcPr>
            <w:tcW w:w="6940" w:type="dxa"/>
            <w:shd w:val="clear" w:color="auto" w:fill="auto"/>
          </w:tcPr>
          <w:p w:rsidR="003F57A4" w:rsidRPr="000F79CC" w:rsidRDefault="003F57A4" w:rsidP="002F5D45">
            <w:pPr>
              <w:spacing w:line="360" w:lineRule="auto"/>
              <w:rPr>
                <w:rFonts w:ascii="Arial" w:hAnsi="Arial" w:cs="Arial"/>
                <w:i/>
                <w:iCs/>
                <w:lang w:val="en-CA"/>
              </w:rPr>
            </w:pPr>
            <w:r w:rsidRPr="000F79CC">
              <w:rPr>
                <w:rFonts w:ascii="Arial" w:hAnsi="Arial" w:cs="Arial"/>
                <w:i/>
                <w:iCs/>
                <w:lang w:val="en-CA"/>
              </w:rPr>
              <w:t>Podcast</w:t>
            </w:r>
          </w:p>
        </w:tc>
        <w:tc>
          <w:tcPr>
            <w:tcW w:w="719" w:type="dxa"/>
            <w:shd w:val="clear" w:color="auto" w:fill="auto"/>
          </w:tcPr>
          <w:p w:rsidR="003F57A4" w:rsidRPr="000F79CC" w:rsidRDefault="003F57A4" w:rsidP="002F5D45">
            <w:pPr>
              <w:spacing w:line="360" w:lineRule="auto"/>
              <w:rPr>
                <w:rFonts w:ascii="Arial" w:hAnsi="Arial" w:cs="Arial"/>
                <w:i/>
                <w:iCs/>
                <w:lang w:val="en-CA"/>
              </w:rPr>
            </w:pPr>
            <w:r w:rsidRPr="000F79CC">
              <w:rPr>
                <w:rFonts w:ascii="Arial" w:hAnsi="Arial" w:cs="Arial"/>
                <w:i/>
                <w:iCs/>
                <w:lang w:val="en-CA"/>
              </w:rPr>
              <w:t>Line</w:t>
            </w:r>
          </w:p>
        </w:tc>
      </w:tr>
      <w:tr w:rsidR="003F57A4" w:rsidRPr="000F79CC" w:rsidTr="002F5D45">
        <w:tc>
          <w:tcPr>
            <w:tcW w:w="1809" w:type="dxa"/>
            <w:shd w:val="clear" w:color="auto" w:fill="auto"/>
          </w:tcPr>
          <w:p w:rsidR="003F57A4" w:rsidRPr="000F79CC" w:rsidRDefault="003F57A4" w:rsidP="002F5D45">
            <w:pPr>
              <w:spacing w:line="360" w:lineRule="auto"/>
              <w:rPr>
                <w:rFonts w:ascii="Arial" w:hAnsi="Arial" w:cs="Arial"/>
                <w:lang w:val="en-CA"/>
              </w:rPr>
            </w:pPr>
            <w:r w:rsidRPr="000F79CC">
              <w:rPr>
                <w:rFonts w:ascii="Arial" w:hAnsi="Arial" w:cs="Arial"/>
                <w:lang w:val="en-CA"/>
              </w:rPr>
              <w:t>Marcy</w:t>
            </w:r>
          </w:p>
        </w:tc>
        <w:tc>
          <w:tcPr>
            <w:tcW w:w="6940" w:type="dxa"/>
            <w:shd w:val="clear" w:color="auto" w:fill="auto"/>
          </w:tcPr>
          <w:p w:rsidR="003F57A4" w:rsidRPr="000F79CC" w:rsidRDefault="003F57A4" w:rsidP="003F57A4">
            <w:pPr>
              <w:spacing w:line="360" w:lineRule="auto"/>
              <w:rPr>
                <w:rFonts w:ascii="Arial" w:eastAsia="Times New Roman" w:hAnsi="Arial" w:cs="Arial"/>
                <w:lang w:eastAsia="en-US"/>
              </w:rPr>
            </w:pPr>
            <w:r>
              <w:rPr>
                <w:rFonts w:ascii="Arial" w:eastAsia="Times New Roman" w:hAnsi="Arial" w:cs="Arial"/>
                <w:lang w:eastAsia="en-US"/>
              </w:rPr>
              <w:t xml:space="preserve">Hi I'm Marcy </w:t>
            </w:r>
            <w:proofErr w:type="spellStart"/>
            <w:r>
              <w:rPr>
                <w:rFonts w:ascii="Arial" w:eastAsia="Times New Roman" w:hAnsi="Arial" w:cs="Arial"/>
                <w:lang w:eastAsia="en-US"/>
              </w:rPr>
              <w:t>Mar</w:t>
            </w:r>
            <w:r w:rsidRPr="000F79CC">
              <w:rPr>
                <w:rFonts w:ascii="Arial" w:eastAsia="Times New Roman" w:hAnsi="Arial" w:cs="Arial"/>
                <w:lang w:eastAsia="en-US"/>
              </w:rPr>
              <w:t>kusa</w:t>
            </w:r>
            <w:proofErr w:type="spellEnd"/>
            <w:r w:rsidRPr="000F79CC">
              <w:rPr>
                <w:rFonts w:ascii="Arial" w:eastAsia="Times New Roman" w:hAnsi="Arial" w:cs="Arial"/>
                <w:lang w:eastAsia="en-US"/>
              </w:rPr>
              <w:t xml:space="preserve"> and you're listening to Learning English with CBC</w:t>
            </w:r>
            <w:r>
              <w:rPr>
                <w:rFonts w:ascii="Arial" w:eastAsia="Times New Roman" w:hAnsi="Arial" w:cs="Arial"/>
                <w:lang w:eastAsia="en-US"/>
              </w:rPr>
              <w:t xml:space="preserve">.  Did you make a New Year’s resolution this year?  Many of us believe the beginning of a new year is a good time to try and_______________________.  But how many of us are actually successful?  Andy </w:t>
            </w:r>
            <w:proofErr w:type="spellStart"/>
            <w:r>
              <w:rPr>
                <w:rFonts w:ascii="Arial" w:eastAsia="Times New Roman" w:hAnsi="Arial" w:cs="Arial"/>
                <w:lang w:eastAsia="en-US"/>
              </w:rPr>
              <w:t>Blicq</w:t>
            </w:r>
            <w:proofErr w:type="spellEnd"/>
            <w:r>
              <w:rPr>
                <w:rFonts w:ascii="Arial" w:eastAsia="Times New Roman" w:hAnsi="Arial" w:cs="Arial"/>
                <w:lang w:eastAsia="en-US"/>
              </w:rPr>
              <w:t xml:space="preserve"> wrote and directed a documentary for CBC television’s Doc Zone about bad habits and how we _________________________them.  He talks about what he found out in this interview.</w:t>
            </w:r>
          </w:p>
        </w:tc>
        <w:tc>
          <w:tcPr>
            <w:tcW w:w="719" w:type="dxa"/>
            <w:shd w:val="clear" w:color="auto" w:fill="auto"/>
          </w:tcPr>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Pr="000F79CC" w:rsidRDefault="003F57A4" w:rsidP="002F5D45">
            <w:pPr>
              <w:spacing w:line="360" w:lineRule="auto"/>
              <w:rPr>
                <w:rFonts w:ascii="Arial" w:hAnsi="Arial" w:cs="Arial"/>
                <w:lang w:val="en-CA"/>
              </w:rPr>
            </w:pPr>
            <w:r>
              <w:rPr>
                <w:rFonts w:ascii="Arial" w:hAnsi="Arial" w:cs="Arial"/>
                <w:lang w:val="en-CA"/>
              </w:rPr>
              <w:t>5</w:t>
            </w:r>
          </w:p>
        </w:tc>
      </w:tr>
      <w:tr w:rsidR="003F57A4" w:rsidRPr="000F79C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t>Marcy</w:t>
            </w:r>
          </w:p>
        </w:tc>
        <w:tc>
          <w:tcPr>
            <w:tcW w:w="6940" w:type="dxa"/>
            <w:shd w:val="clear" w:color="auto" w:fill="auto"/>
          </w:tcPr>
          <w:p w:rsidR="003F57A4" w:rsidRDefault="003F57A4" w:rsidP="003F57A4">
            <w:pPr>
              <w:tabs>
                <w:tab w:val="left" w:pos="5832"/>
              </w:tabs>
              <w:spacing w:line="360" w:lineRule="auto"/>
              <w:rPr>
                <w:rFonts w:ascii="Arial" w:hAnsi="Arial" w:cs="Arial"/>
                <w:lang w:val="en-CA"/>
              </w:rPr>
            </w:pPr>
            <w:r>
              <w:rPr>
                <w:rFonts w:ascii="Arial" w:hAnsi="Arial" w:cs="Arial"/>
                <w:lang w:val="en-CA"/>
              </w:rPr>
              <w:t>So what are some of the habits first of all that people try to break this time of year</w:t>
            </w:r>
            <w:proofErr w:type="gramStart"/>
            <w:r>
              <w:rPr>
                <w:rFonts w:ascii="Arial" w:hAnsi="Arial" w:cs="Arial"/>
                <w:lang w:val="en-CA"/>
              </w:rPr>
              <w:t>?_</w:t>
            </w:r>
            <w:proofErr w:type="gramEnd"/>
            <w:r>
              <w:rPr>
                <w:rFonts w:ascii="Arial" w:hAnsi="Arial" w:cs="Arial"/>
                <w:lang w:val="en-CA"/>
              </w:rPr>
              <w:t>__________________________?</w:t>
            </w:r>
          </w:p>
        </w:tc>
        <w:tc>
          <w:tcPr>
            <w:tcW w:w="719" w:type="dxa"/>
            <w:shd w:val="clear" w:color="auto" w:fill="auto"/>
          </w:tcPr>
          <w:p w:rsidR="003F57A4" w:rsidRDefault="003F57A4" w:rsidP="002F5D45">
            <w:pPr>
              <w:spacing w:line="360" w:lineRule="auto"/>
              <w:rPr>
                <w:rFonts w:ascii="Arial" w:hAnsi="Arial" w:cs="Arial"/>
                <w:lang w:val="en-CA"/>
              </w:rPr>
            </w:pPr>
          </w:p>
          <w:p w:rsidR="003F57A4" w:rsidRPr="000F79CC" w:rsidRDefault="003F57A4" w:rsidP="002F5D45">
            <w:pPr>
              <w:spacing w:line="360" w:lineRule="auto"/>
              <w:rPr>
                <w:rFonts w:ascii="Arial" w:hAnsi="Arial" w:cs="Arial"/>
                <w:lang w:val="en-CA"/>
              </w:rPr>
            </w:pPr>
            <w:r>
              <w:rPr>
                <w:rFonts w:ascii="Arial" w:hAnsi="Arial" w:cs="Arial"/>
                <w:lang w:val="en-CA"/>
              </w:rPr>
              <w:t>10</w:t>
            </w:r>
          </w:p>
        </w:tc>
      </w:tr>
      <w:tr w:rsidR="003F57A4" w:rsidRPr="000F79C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t>Andy</w:t>
            </w:r>
          </w:p>
        </w:tc>
        <w:tc>
          <w:tcPr>
            <w:tcW w:w="6940" w:type="dxa"/>
            <w:shd w:val="clear" w:color="auto" w:fill="auto"/>
          </w:tcPr>
          <w:p w:rsidR="003F57A4" w:rsidRDefault="003F57A4" w:rsidP="003F57A4">
            <w:pPr>
              <w:tabs>
                <w:tab w:val="left" w:pos="5832"/>
              </w:tabs>
              <w:spacing w:line="360" w:lineRule="auto"/>
              <w:rPr>
                <w:rFonts w:ascii="Arial" w:hAnsi="Arial" w:cs="Arial"/>
                <w:lang w:val="en-CA"/>
              </w:rPr>
            </w:pPr>
            <w:r>
              <w:rPr>
                <w:rFonts w:ascii="Arial" w:hAnsi="Arial" w:cs="Arial"/>
                <w:lang w:val="en-CA"/>
              </w:rPr>
              <w:t xml:space="preserve">Well they’re kind of the obvious ones, things around our </w:t>
            </w:r>
            <w:proofErr w:type="spellStart"/>
            <w:r>
              <w:rPr>
                <w:rFonts w:ascii="Arial" w:hAnsi="Arial" w:cs="Arial"/>
                <w:lang w:val="en-CA"/>
              </w:rPr>
              <w:t>our</w:t>
            </w:r>
            <w:proofErr w:type="spellEnd"/>
            <w:r>
              <w:rPr>
                <w:rFonts w:ascii="Arial" w:hAnsi="Arial" w:cs="Arial"/>
                <w:lang w:val="en-CA"/>
              </w:rPr>
              <w:t xml:space="preserve"> health, ______________________, </w:t>
            </w:r>
            <w:r w:rsidRPr="00C6183E">
              <w:rPr>
                <w:rFonts w:ascii="Arial" w:hAnsi="Arial" w:cs="Arial"/>
                <w:i/>
                <w:lang w:val="en-CA"/>
              </w:rPr>
              <w:t>ah</w:t>
            </w:r>
            <w:r>
              <w:rPr>
                <w:rFonts w:ascii="Arial" w:hAnsi="Arial" w:cs="Arial"/>
                <w:lang w:val="en-CA"/>
              </w:rPr>
              <w:t xml:space="preserve"> getting more exercise, looking after ourselves better, those are the most common. There’s sort of another tier below that, things like </w:t>
            </w:r>
            <w:r w:rsidRPr="00F63924">
              <w:rPr>
                <w:rFonts w:ascii="Arial" w:hAnsi="Arial" w:cs="Arial"/>
                <w:i/>
                <w:lang w:val="en-CA"/>
              </w:rPr>
              <w:t>ah</w:t>
            </w:r>
            <w:r>
              <w:rPr>
                <w:rFonts w:ascii="Arial" w:hAnsi="Arial" w:cs="Arial"/>
                <w:lang w:val="en-CA"/>
              </w:rPr>
              <w:t xml:space="preserve"> getting our_______________________________, looking after personal relationships, things that that are really close to us in our lives.</w:t>
            </w:r>
          </w:p>
        </w:tc>
        <w:tc>
          <w:tcPr>
            <w:tcW w:w="719" w:type="dxa"/>
            <w:shd w:val="clear" w:color="auto" w:fill="auto"/>
          </w:tcPr>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Pr="000F79CC" w:rsidRDefault="003F57A4" w:rsidP="002F5D45">
            <w:pPr>
              <w:spacing w:line="360" w:lineRule="auto"/>
              <w:rPr>
                <w:rFonts w:ascii="Arial" w:hAnsi="Arial" w:cs="Arial"/>
                <w:lang w:val="en-CA"/>
              </w:rPr>
            </w:pPr>
            <w:r>
              <w:rPr>
                <w:rFonts w:ascii="Arial" w:hAnsi="Arial" w:cs="Arial"/>
                <w:lang w:val="en-CA"/>
              </w:rPr>
              <w:t>15</w:t>
            </w:r>
          </w:p>
        </w:tc>
      </w:tr>
      <w:tr w:rsidR="003F57A4" w:rsidRPr="0006488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t>Marcy</w:t>
            </w:r>
          </w:p>
        </w:tc>
        <w:tc>
          <w:tcPr>
            <w:tcW w:w="6940" w:type="dxa"/>
            <w:shd w:val="clear" w:color="auto" w:fill="auto"/>
          </w:tcPr>
          <w:p w:rsidR="003F57A4" w:rsidRDefault="003F57A4" w:rsidP="003F57A4">
            <w:pPr>
              <w:tabs>
                <w:tab w:val="left" w:pos="5832"/>
              </w:tabs>
              <w:spacing w:line="360" w:lineRule="auto"/>
              <w:rPr>
                <w:rFonts w:ascii="Arial" w:hAnsi="Arial" w:cs="Arial"/>
                <w:lang w:val="en-CA"/>
              </w:rPr>
            </w:pPr>
            <w:r>
              <w:rPr>
                <w:rFonts w:ascii="Arial" w:hAnsi="Arial" w:cs="Arial"/>
                <w:lang w:val="en-CA"/>
              </w:rPr>
              <w:t xml:space="preserve">And through your work, what can you tell us about </w:t>
            </w:r>
            <w:r w:rsidRPr="00C6183E">
              <w:rPr>
                <w:rFonts w:ascii="Arial" w:hAnsi="Arial" w:cs="Arial"/>
                <w:i/>
                <w:lang w:val="en-CA"/>
              </w:rPr>
              <w:t>ah</w:t>
            </w:r>
            <w:r>
              <w:rPr>
                <w:rFonts w:ascii="Arial" w:hAnsi="Arial" w:cs="Arial"/>
                <w:lang w:val="en-CA"/>
              </w:rPr>
              <w:t xml:space="preserve"> what you know about how _______________________________when it comes to keeping resolutions as time progresses through the year?</w:t>
            </w:r>
          </w:p>
        </w:tc>
        <w:tc>
          <w:tcPr>
            <w:tcW w:w="719" w:type="dxa"/>
            <w:shd w:val="clear" w:color="auto" w:fill="auto"/>
          </w:tcPr>
          <w:p w:rsidR="003F57A4" w:rsidRPr="000F79CC" w:rsidRDefault="003F57A4" w:rsidP="002F5D45">
            <w:pPr>
              <w:spacing w:line="360" w:lineRule="auto"/>
              <w:rPr>
                <w:rFonts w:ascii="Arial" w:hAnsi="Arial" w:cs="Arial"/>
                <w:lang w:val="en-CA"/>
              </w:rPr>
            </w:pPr>
          </w:p>
        </w:tc>
      </w:tr>
      <w:tr w:rsidR="003F57A4" w:rsidRPr="0006488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t>Andy</w:t>
            </w:r>
          </w:p>
        </w:tc>
        <w:tc>
          <w:tcPr>
            <w:tcW w:w="6940" w:type="dxa"/>
            <w:shd w:val="clear" w:color="auto" w:fill="auto"/>
          </w:tcPr>
          <w:p w:rsidR="003F57A4" w:rsidRDefault="003F57A4" w:rsidP="003F57A4">
            <w:pPr>
              <w:tabs>
                <w:tab w:val="left" w:pos="5832"/>
              </w:tabs>
              <w:spacing w:line="360" w:lineRule="auto"/>
              <w:rPr>
                <w:rFonts w:ascii="Arial" w:hAnsi="Arial" w:cs="Arial"/>
                <w:lang w:val="en-CA"/>
              </w:rPr>
            </w:pPr>
            <w:r>
              <w:rPr>
                <w:rFonts w:ascii="Arial" w:hAnsi="Arial" w:cs="Arial"/>
                <w:lang w:val="en-CA"/>
              </w:rPr>
              <w:t xml:space="preserve">Well we went </w:t>
            </w:r>
            <w:proofErr w:type="gramStart"/>
            <w:r w:rsidRPr="00C6183E">
              <w:rPr>
                <w:rFonts w:ascii="Arial" w:hAnsi="Arial" w:cs="Arial"/>
                <w:i/>
                <w:lang w:val="en-CA"/>
              </w:rPr>
              <w:t>ah</w:t>
            </w:r>
            <w:r w:rsidRPr="00C6183E">
              <w:rPr>
                <w:rFonts w:ascii="Arial" w:hAnsi="Arial" w:cs="Arial"/>
                <w:lang w:val="en-CA"/>
              </w:rPr>
              <w:t xml:space="preserve"> </w:t>
            </w:r>
            <w:r>
              <w:rPr>
                <w:rFonts w:ascii="Arial" w:hAnsi="Arial" w:cs="Arial"/>
                <w:lang w:val="en-CA"/>
              </w:rPr>
              <w:t xml:space="preserve"> looking</w:t>
            </w:r>
            <w:proofErr w:type="gramEnd"/>
            <w:r>
              <w:rPr>
                <w:rFonts w:ascii="Arial" w:hAnsi="Arial" w:cs="Arial"/>
                <w:lang w:val="en-CA"/>
              </w:rPr>
              <w:t xml:space="preserve"> to the _____________________and </w:t>
            </w:r>
            <w:r>
              <w:rPr>
                <w:rFonts w:ascii="Arial" w:hAnsi="Arial" w:cs="Arial"/>
                <w:lang w:val="en-CA"/>
              </w:rPr>
              <w:lastRenderedPageBreak/>
              <w:t xml:space="preserve">at the University of Scranton Pennsylvania, they’ve done a lot of research, __________________________worth on this, and here are the numbers. </w:t>
            </w:r>
            <w:r w:rsidRPr="00C6183E">
              <w:rPr>
                <w:rFonts w:ascii="Arial" w:hAnsi="Arial" w:cs="Arial"/>
                <w:i/>
                <w:lang w:val="en-CA"/>
              </w:rPr>
              <w:t>Um</w:t>
            </w:r>
            <w:r>
              <w:rPr>
                <w:rFonts w:ascii="Arial" w:hAnsi="Arial" w:cs="Arial"/>
                <w:lang w:val="en-CA"/>
              </w:rPr>
              <w:t xml:space="preserve"> that after one week, 75 percent of people are still keeping their resolutions, after one month the number drops to_____________________, and then I’m sad to say that after six months it’s down to about______________________________.</w:t>
            </w:r>
          </w:p>
        </w:tc>
        <w:tc>
          <w:tcPr>
            <w:tcW w:w="71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lastRenderedPageBreak/>
              <w:t>20</w:t>
            </w: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Pr="000F79CC" w:rsidRDefault="003F57A4" w:rsidP="002F5D45">
            <w:pPr>
              <w:spacing w:line="360" w:lineRule="auto"/>
              <w:rPr>
                <w:rFonts w:ascii="Arial" w:hAnsi="Arial" w:cs="Arial"/>
                <w:lang w:val="en-CA"/>
              </w:rPr>
            </w:pPr>
            <w:r>
              <w:rPr>
                <w:rFonts w:ascii="Arial" w:hAnsi="Arial" w:cs="Arial"/>
                <w:lang w:val="en-CA"/>
              </w:rPr>
              <w:t>25</w:t>
            </w:r>
          </w:p>
        </w:tc>
      </w:tr>
      <w:tr w:rsidR="003F57A4" w:rsidRPr="0006488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lastRenderedPageBreak/>
              <w:t>Marcy</w:t>
            </w:r>
          </w:p>
        </w:tc>
        <w:tc>
          <w:tcPr>
            <w:tcW w:w="6940" w:type="dxa"/>
            <w:shd w:val="clear" w:color="auto" w:fill="auto"/>
          </w:tcPr>
          <w:p w:rsidR="003F57A4" w:rsidRDefault="003F57A4" w:rsidP="002F5D45">
            <w:pPr>
              <w:tabs>
                <w:tab w:val="left" w:pos="5832"/>
              </w:tabs>
              <w:spacing w:line="360" w:lineRule="auto"/>
              <w:rPr>
                <w:rFonts w:ascii="Arial" w:hAnsi="Arial" w:cs="Arial"/>
                <w:lang w:val="en-CA"/>
              </w:rPr>
            </w:pPr>
            <w:r>
              <w:rPr>
                <w:rFonts w:ascii="Arial" w:hAnsi="Arial" w:cs="Arial"/>
                <w:lang w:val="en-CA"/>
              </w:rPr>
              <w:t xml:space="preserve">Forty percent in six months.  </w:t>
            </w:r>
          </w:p>
        </w:tc>
        <w:tc>
          <w:tcPr>
            <w:tcW w:w="719" w:type="dxa"/>
            <w:shd w:val="clear" w:color="auto" w:fill="auto"/>
          </w:tcPr>
          <w:p w:rsidR="003F57A4" w:rsidRPr="000F79CC" w:rsidRDefault="003F57A4" w:rsidP="002F5D45">
            <w:pPr>
              <w:spacing w:line="360" w:lineRule="auto"/>
              <w:rPr>
                <w:rFonts w:ascii="Arial" w:hAnsi="Arial" w:cs="Arial"/>
                <w:lang w:val="en-CA"/>
              </w:rPr>
            </w:pPr>
          </w:p>
        </w:tc>
      </w:tr>
      <w:tr w:rsidR="003F57A4" w:rsidRPr="0006488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t>Andy</w:t>
            </w:r>
          </w:p>
        </w:tc>
        <w:tc>
          <w:tcPr>
            <w:tcW w:w="6940" w:type="dxa"/>
            <w:shd w:val="clear" w:color="auto" w:fill="auto"/>
          </w:tcPr>
          <w:p w:rsidR="003F57A4" w:rsidRDefault="003F57A4" w:rsidP="002F5D45">
            <w:pPr>
              <w:tabs>
                <w:tab w:val="left" w:pos="5832"/>
              </w:tabs>
              <w:spacing w:line="360" w:lineRule="auto"/>
              <w:rPr>
                <w:rFonts w:ascii="Arial" w:hAnsi="Arial" w:cs="Arial"/>
                <w:lang w:val="en-CA"/>
              </w:rPr>
            </w:pPr>
            <w:proofErr w:type="spellStart"/>
            <w:r>
              <w:rPr>
                <w:rFonts w:ascii="Arial" w:hAnsi="Arial" w:cs="Arial"/>
                <w:lang w:val="en-CA"/>
              </w:rPr>
              <w:t>Ya</w:t>
            </w:r>
            <w:proofErr w:type="spellEnd"/>
            <w:r>
              <w:rPr>
                <w:rFonts w:ascii="Arial" w:hAnsi="Arial" w:cs="Arial"/>
                <w:lang w:val="en-CA"/>
              </w:rPr>
              <w:t>, it’s really a struggle.</w:t>
            </w:r>
          </w:p>
        </w:tc>
        <w:tc>
          <w:tcPr>
            <w:tcW w:w="719" w:type="dxa"/>
            <w:shd w:val="clear" w:color="auto" w:fill="auto"/>
          </w:tcPr>
          <w:p w:rsidR="003F57A4" w:rsidRPr="000F79CC" w:rsidRDefault="003F57A4" w:rsidP="002F5D45">
            <w:pPr>
              <w:spacing w:line="360" w:lineRule="auto"/>
              <w:rPr>
                <w:rFonts w:ascii="Arial" w:hAnsi="Arial" w:cs="Arial"/>
                <w:lang w:val="en-CA"/>
              </w:rPr>
            </w:pPr>
          </w:p>
        </w:tc>
      </w:tr>
      <w:tr w:rsidR="003F57A4" w:rsidRPr="0006488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t>Marcy</w:t>
            </w:r>
          </w:p>
        </w:tc>
        <w:tc>
          <w:tcPr>
            <w:tcW w:w="6940" w:type="dxa"/>
            <w:shd w:val="clear" w:color="auto" w:fill="auto"/>
          </w:tcPr>
          <w:p w:rsidR="003F57A4" w:rsidRDefault="003F57A4" w:rsidP="003F57A4">
            <w:pPr>
              <w:tabs>
                <w:tab w:val="left" w:pos="5832"/>
              </w:tabs>
              <w:spacing w:line="360" w:lineRule="auto"/>
              <w:rPr>
                <w:rFonts w:ascii="Arial" w:hAnsi="Arial" w:cs="Arial"/>
                <w:lang w:val="en-CA"/>
              </w:rPr>
            </w:pPr>
            <w:r>
              <w:rPr>
                <w:rFonts w:ascii="Arial" w:hAnsi="Arial" w:cs="Arial"/>
                <w:lang w:val="en-CA"/>
              </w:rPr>
              <w:t xml:space="preserve">What is it about </w:t>
            </w:r>
            <w:r w:rsidRPr="00C6183E">
              <w:rPr>
                <w:rFonts w:ascii="Arial" w:hAnsi="Arial" w:cs="Arial"/>
                <w:i/>
                <w:lang w:val="en-CA"/>
              </w:rPr>
              <w:t>um</w:t>
            </w:r>
            <w:r>
              <w:rPr>
                <w:rFonts w:ascii="Arial" w:hAnsi="Arial" w:cs="Arial"/>
                <w:lang w:val="en-CA"/>
              </w:rPr>
              <w:t xml:space="preserve"> habits and how we form them that might sort of give us some ____________________________of those numbers? </w:t>
            </w:r>
          </w:p>
        </w:tc>
        <w:tc>
          <w:tcPr>
            <w:tcW w:w="719" w:type="dxa"/>
            <w:shd w:val="clear" w:color="auto" w:fill="auto"/>
          </w:tcPr>
          <w:p w:rsidR="003F57A4" w:rsidRDefault="003F57A4" w:rsidP="002F5D45">
            <w:pPr>
              <w:spacing w:line="360" w:lineRule="auto"/>
              <w:rPr>
                <w:rFonts w:ascii="Arial" w:hAnsi="Arial" w:cs="Arial"/>
                <w:lang w:val="en-CA"/>
              </w:rPr>
            </w:pPr>
          </w:p>
          <w:p w:rsidR="003F57A4" w:rsidRPr="000F79CC" w:rsidRDefault="003F57A4" w:rsidP="002F5D45">
            <w:pPr>
              <w:spacing w:line="360" w:lineRule="auto"/>
              <w:rPr>
                <w:rFonts w:ascii="Arial" w:hAnsi="Arial" w:cs="Arial"/>
                <w:lang w:val="en-CA"/>
              </w:rPr>
            </w:pPr>
            <w:r>
              <w:rPr>
                <w:rFonts w:ascii="Arial" w:hAnsi="Arial" w:cs="Arial"/>
                <w:lang w:val="en-CA"/>
              </w:rPr>
              <w:t>30</w:t>
            </w:r>
          </w:p>
        </w:tc>
      </w:tr>
      <w:tr w:rsidR="003F57A4" w:rsidRPr="0006488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t xml:space="preserve">Andy </w:t>
            </w:r>
          </w:p>
        </w:tc>
        <w:tc>
          <w:tcPr>
            <w:tcW w:w="6940" w:type="dxa"/>
            <w:shd w:val="clear" w:color="auto" w:fill="auto"/>
          </w:tcPr>
          <w:p w:rsidR="003F57A4" w:rsidRDefault="003F57A4" w:rsidP="003F57A4">
            <w:pPr>
              <w:tabs>
                <w:tab w:val="left" w:pos="5832"/>
              </w:tabs>
              <w:spacing w:line="360" w:lineRule="auto"/>
              <w:rPr>
                <w:rFonts w:ascii="Arial" w:hAnsi="Arial" w:cs="Arial"/>
                <w:lang w:val="en-CA"/>
              </w:rPr>
            </w:pPr>
            <w:r>
              <w:rPr>
                <w:rFonts w:ascii="Arial" w:hAnsi="Arial" w:cs="Arial"/>
                <w:lang w:val="en-CA"/>
              </w:rPr>
              <w:t xml:space="preserve">Well I think that we all it’s universal.  I mean, there are two things about that. One is our habits work for us.  For instance, when you get up in the morning, and come down to work and you back your car out of the driveway, you do that, it’s sort of an__________________________.  It’s like </w:t>
            </w:r>
            <w:proofErr w:type="gramStart"/>
            <w:r>
              <w:rPr>
                <w:rFonts w:ascii="Arial" w:hAnsi="Arial" w:cs="Arial"/>
                <w:lang w:val="en-CA"/>
              </w:rPr>
              <w:t xml:space="preserve">a </w:t>
            </w:r>
            <w:r w:rsidRPr="00C6183E">
              <w:rPr>
                <w:rFonts w:ascii="Arial" w:hAnsi="Arial" w:cs="Arial"/>
                <w:i/>
                <w:lang w:val="en-CA"/>
              </w:rPr>
              <w:t>ah</w:t>
            </w:r>
            <w:proofErr w:type="gramEnd"/>
            <w:r>
              <w:rPr>
                <w:rFonts w:ascii="Arial" w:hAnsi="Arial" w:cs="Arial"/>
                <w:lang w:val="en-CA"/>
              </w:rPr>
              <w:t xml:space="preserve"> you know you’re thinking about work but at the same time, it’s a pretty complicated set of set of behaviours.  You know, your hands, your feet, backing, you know backing the car out, but we do that automatically and that’s a habit, that’s how good habits work for us, but the bad habits are things </w:t>
            </w:r>
            <w:r w:rsidRPr="00C6183E">
              <w:rPr>
                <w:rFonts w:ascii="Arial" w:hAnsi="Arial" w:cs="Arial"/>
                <w:i/>
                <w:lang w:val="en-CA"/>
              </w:rPr>
              <w:t>ah</w:t>
            </w:r>
            <w:r>
              <w:rPr>
                <w:rFonts w:ascii="Arial" w:hAnsi="Arial" w:cs="Arial"/>
                <w:lang w:val="en-CA"/>
              </w:rPr>
              <w:t xml:space="preserve"> that ___________________________________</w:t>
            </w:r>
          </w:p>
        </w:tc>
        <w:tc>
          <w:tcPr>
            <w:tcW w:w="719" w:type="dxa"/>
            <w:shd w:val="clear" w:color="auto" w:fill="auto"/>
          </w:tcPr>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r>
              <w:rPr>
                <w:rFonts w:ascii="Arial" w:hAnsi="Arial" w:cs="Arial"/>
                <w:lang w:val="en-CA"/>
              </w:rPr>
              <w:t>35</w:t>
            </w: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Pr="000F79CC" w:rsidRDefault="003F57A4" w:rsidP="002F5D45">
            <w:pPr>
              <w:spacing w:line="360" w:lineRule="auto"/>
              <w:rPr>
                <w:rFonts w:ascii="Arial" w:hAnsi="Arial" w:cs="Arial"/>
                <w:lang w:val="en-CA"/>
              </w:rPr>
            </w:pPr>
            <w:r>
              <w:rPr>
                <w:rFonts w:ascii="Arial" w:hAnsi="Arial" w:cs="Arial"/>
                <w:lang w:val="en-CA"/>
              </w:rPr>
              <w:t>40</w:t>
            </w:r>
          </w:p>
        </w:tc>
      </w:tr>
      <w:tr w:rsidR="003F57A4" w:rsidRPr="0006488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t xml:space="preserve">Marcy </w:t>
            </w:r>
          </w:p>
        </w:tc>
        <w:tc>
          <w:tcPr>
            <w:tcW w:w="6940" w:type="dxa"/>
            <w:shd w:val="clear" w:color="auto" w:fill="auto"/>
          </w:tcPr>
          <w:p w:rsidR="003F57A4" w:rsidRDefault="003F57A4" w:rsidP="003F57A4">
            <w:pPr>
              <w:tabs>
                <w:tab w:val="left" w:pos="5832"/>
              </w:tabs>
              <w:spacing w:line="360" w:lineRule="auto"/>
              <w:rPr>
                <w:rFonts w:ascii="Arial" w:hAnsi="Arial" w:cs="Arial"/>
                <w:lang w:val="en-CA"/>
              </w:rPr>
            </w:pPr>
            <w:r>
              <w:rPr>
                <w:rFonts w:ascii="Arial" w:hAnsi="Arial" w:cs="Arial"/>
                <w:lang w:val="en-CA"/>
              </w:rPr>
              <w:t xml:space="preserve">What </w:t>
            </w:r>
            <w:r w:rsidRPr="00C6183E">
              <w:rPr>
                <w:rFonts w:ascii="Arial" w:hAnsi="Arial" w:cs="Arial"/>
                <w:i/>
                <w:lang w:val="en-CA"/>
              </w:rPr>
              <w:t>ah</w:t>
            </w:r>
            <w:r>
              <w:rPr>
                <w:rFonts w:ascii="Arial" w:hAnsi="Arial" w:cs="Arial"/>
                <w:lang w:val="en-CA"/>
              </w:rPr>
              <w:t xml:space="preserve"> what kind of advice did the documentary offer when it comes to keeping the New Year’s Resolutions, beyond_________________________________, anything else that </w:t>
            </w:r>
            <w:r w:rsidRPr="007B1C95">
              <w:rPr>
                <w:rFonts w:ascii="Arial" w:hAnsi="Arial" w:cs="Arial"/>
                <w:i/>
                <w:lang w:val="en-CA"/>
              </w:rPr>
              <w:t>ah</w:t>
            </w:r>
            <w:r>
              <w:rPr>
                <w:rFonts w:ascii="Arial" w:hAnsi="Arial" w:cs="Arial"/>
                <w:lang w:val="en-CA"/>
              </w:rPr>
              <w:t xml:space="preserve"> that for you, felt like that’s really good advice?</w:t>
            </w:r>
          </w:p>
        </w:tc>
        <w:tc>
          <w:tcPr>
            <w:tcW w:w="719" w:type="dxa"/>
            <w:shd w:val="clear" w:color="auto" w:fill="auto"/>
          </w:tcPr>
          <w:p w:rsidR="003F57A4" w:rsidRPr="000F79CC" w:rsidRDefault="003F57A4" w:rsidP="002F5D45">
            <w:pPr>
              <w:spacing w:line="360" w:lineRule="auto"/>
              <w:rPr>
                <w:rFonts w:ascii="Arial" w:hAnsi="Arial" w:cs="Arial"/>
                <w:lang w:val="en-CA"/>
              </w:rPr>
            </w:pPr>
          </w:p>
        </w:tc>
      </w:tr>
      <w:tr w:rsidR="003F57A4" w:rsidRPr="0006488C" w:rsidTr="002F5D45">
        <w:tc>
          <w:tcPr>
            <w:tcW w:w="180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t xml:space="preserve">Andy </w:t>
            </w:r>
          </w:p>
        </w:tc>
        <w:tc>
          <w:tcPr>
            <w:tcW w:w="6940" w:type="dxa"/>
            <w:shd w:val="clear" w:color="auto" w:fill="auto"/>
          </w:tcPr>
          <w:p w:rsidR="003F57A4" w:rsidRDefault="003F57A4" w:rsidP="003F57A4">
            <w:pPr>
              <w:tabs>
                <w:tab w:val="left" w:pos="5832"/>
              </w:tabs>
              <w:spacing w:line="360" w:lineRule="auto"/>
              <w:rPr>
                <w:rFonts w:ascii="Arial" w:hAnsi="Arial" w:cs="Arial"/>
                <w:lang w:val="en-CA"/>
              </w:rPr>
            </w:pPr>
            <w:r>
              <w:rPr>
                <w:rFonts w:ascii="Arial" w:hAnsi="Arial" w:cs="Arial"/>
                <w:lang w:val="en-CA"/>
              </w:rPr>
              <w:t xml:space="preserve">The main thing was, the main thing was, one of the things was to____________________________. That failure is a part </w:t>
            </w:r>
            <w:proofErr w:type="gramStart"/>
            <w:r>
              <w:rPr>
                <w:rFonts w:ascii="Arial" w:hAnsi="Arial" w:cs="Arial"/>
                <w:lang w:val="en-CA"/>
              </w:rPr>
              <w:t>of,</w:t>
            </w:r>
            <w:proofErr w:type="gramEnd"/>
            <w:r>
              <w:rPr>
                <w:rFonts w:ascii="Arial" w:hAnsi="Arial" w:cs="Arial"/>
                <w:lang w:val="en-CA"/>
              </w:rPr>
              <w:t xml:space="preserve"> this came as a bit of a surprise, that failure is part of the process.  And </w:t>
            </w:r>
            <w:r w:rsidRPr="007B1C95">
              <w:rPr>
                <w:rFonts w:ascii="Arial" w:hAnsi="Arial" w:cs="Arial"/>
                <w:i/>
                <w:lang w:val="en-CA"/>
              </w:rPr>
              <w:t>ah</w:t>
            </w:r>
            <w:r>
              <w:rPr>
                <w:rFonts w:ascii="Arial" w:hAnsi="Arial" w:cs="Arial"/>
                <w:lang w:val="en-CA"/>
              </w:rPr>
              <w:t xml:space="preserve"> you’re going to fail, and maybe it will take </w:t>
            </w:r>
            <w:r>
              <w:rPr>
                <w:rFonts w:ascii="Arial" w:hAnsi="Arial" w:cs="Arial"/>
                <w:lang w:val="en-CA"/>
              </w:rPr>
              <w:lastRenderedPageBreak/>
              <w:t xml:space="preserve">you, I think smoking, it’s an average of about _______________________________times to quit is the average.  That learning from those failures is part of the process and _____________________________or the shame at failing but to say, “hey, how what can I do next time to make </w:t>
            </w:r>
            <w:r w:rsidRPr="00F63924">
              <w:rPr>
                <w:rFonts w:ascii="Arial" w:hAnsi="Arial" w:cs="Arial"/>
                <w:i/>
                <w:lang w:val="en-CA"/>
              </w:rPr>
              <w:t xml:space="preserve">ah </w:t>
            </w:r>
            <w:r>
              <w:rPr>
                <w:rFonts w:ascii="Arial" w:hAnsi="Arial" w:cs="Arial"/>
                <w:lang w:val="en-CA"/>
              </w:rPr>
              <w:t>to make this change happen.”</w:t>
            </w:r>
          </w:p>
        </w:tc>
        <w:tc>
          <w:tcPr>
            <w:tcW w:w="719" w:type="dxa"/>
            <w:shd w:val="clear" w:color="auto" w:fill="auto"/>
          </w:tcPr>
          <w:p w:rsidR="003F57A4" w:rsidRDefault="003F57A4" w:rsidP="002F5D45">
            <w:pPr>
              <w:spacing w:line="360" w:lineRule="auto"/>
              <w:rPr>
                <w:rFonts w:ascii="Arial" w:hAnsi="Arial" w:cs="Arial"/>
                <w:lang w:val="en-CA"/>
              </w:rPr>
            </w:pPr>
            <w:r>
              <w:rPr>
                <w:rFonts w:ascii="Arial" w:hAnsi="Arial" w:cs="Arial"/>
                <w:lang w:val="en-CA"/>
              </w:rPr>
              <w:lastRenderedPageBreak/>
              <w:t>45</w:t>
            </w: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Default="003F57A4" w:rsidP="002F5D45">
            <w:pPr>
              <w:spacing w:line="360" w:lineRule="auto"/>
              <w:rPr>
                <w:rFonts w:ascii="Arial" w:hAnsi="Arial" w:cs="Arial"/>
                <w:lang w:val="en-CA"/>
              </w:rPr>
            </w:pPr>
          </w:p>
          <w:p w:rsidR="003F57A4" w:rsidRPr="000F79CC" w:rsidRDefault="003F57A4" w:rsidP="002F5D45">
            <w:pPr>
              <w:spacing w:line="360" w:lineRule="auto"/>
              <w:rPr>
                <w:rFonts w:ascii="Arial" w:hAnsi="Arial" w:cs="Arial"/>
                <w:lang w:val="en-CA"/>
              </w:rPr>
            </w:pPr>
            <w:r>
              <w:rPr>
                <w:rFonts w:ascii="Arial" w:hAnsi="Arial" w:cs="Arial"/>
                <w:lang w:val="en-CA"/>
              </w:rPr>
              <w:t>50</w:t>
            </w:r>
          </w:p>
        </w:tc>
      </w:tr>
    </w:tbl>
    <w:p w:rsidR="003F57A4" w:rsidRDefault="003F57A4" w:rsidP="003F57A4">
      <w:pPr>
        <w:jc w:val="center"/>
        <w:rPr>
          <w:rFonts w:ascii="Arial" w:hAnsi="Arial" w:cs="Arial"/>
          <w:b/>
        </w:rPr>
      </w:pPr>
    </w:p>
    <w:p w:rsidR="003F57A4" w:rsidRDefault="003F57A4" w:rsidP="003F57A4">
      <w:r>
        <w:br w:type="page"/>
      </w:r>
    </w:p>
    <w:p w:rsidR="0094605A" w:rsidRDefault="0094605A"/>
    <w:sectPr w:rsidR="0094605A">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7A4" w:rsidRDefault="003F57A4" w:rsidP="003F57A4">
      <w:r>
        <w:separator/>
      </w:r>
    </w:p>
  </w:endnote>
  <w:endnote w:type="continuationSeparator" w:id="0">
    <w:p w:rsidR="003F57A4" w:rsidRDefault="003F57A4" w:rsidP="003F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7A4" w:rsidRDefault="003F57A4" w:rsidP="003F57A4">
      <w:r>
        <w:separator/>
      </w:r>
    </w:p>
  </w:footnote>
  <w:footnote w:type="continuationSeparator" w:id="0">
    <w:p w:rsidR="003F57A4" w:rsidRDefault="003F57A4" w:rsidP="003F57A4">
      <w:r>
        <w:continuationSeparator/>
      </w:r>
    </w:p>
  </w:footnote>
  <w:footnote w:id="1">
    <w:p w:rsidR="003F57A4" w:rsidRPr="00B31232" w:rsidRDefault="003F57A4" w:rsidP="003F57A4">
      <w:pPr>
        <w:pStyle w:val="FootnoteText"/>
      </w:pPr>
      <w:r>
        <w:rPr>
          <w:rStyle w:val="FootnoteReference"/>
        </w:rPr>
        <w:footnoteRef/>
      </w:r>
      <w:r>
        <w:t xml:space="preserve"> </w:t>
      </w:r>
      <w:r w:rsidRPr="00637F44">
        <w:rPr>
          <w:sz w:val="18"/>
          <w:szCs w:val="18"/>
          <w:lang w:val="en-CA"/>
        </w:rPr>
        <w:t xml:space="preserve">For </w:t>
      </w:r>
      <w:r>
        <w:rPr>
          <w:sz w:val="18"/>
          <w:szCs w:val="18"/>
          <w:lang w:val="en-CA"/>
        </w:rPr>
        <w:t xml:space="preserve">the complete interview or other </w:t>
      </w:r>
      <w:r w:rsidRPr="00637F44">
        <w:rPr>
          <w:sz w:val="18"/>
          <w:szCs w:val="18"/>
          <w:lang w:val="en-CA"/>
        </w:rPr>
        <w:t xml:space="preserve">recent CBC Information Radio podcasts, go to: </w:t>
      </w:r>
      <w:hyperlink r:id="rId1" w:history="1">
        <w:r w:rsidRPr="00637F44">
          <w:rPr>
            <w:rStyle w:val="Hyperlink"/>
            <w:sz w:val="18"/>
            <w:szCs w:val="18"/>
            <w:lang w:val="en-CA"/>
          </w:rPr>
          <w:t>www.cbc.ca/podcasting/includes/mbinforadio.xml</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7A4"/>
    <w:rsid w:val="003F57A4"/>
    <w:rsid w:val="00442720"/>
    <w:rsid w:val="0094605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7A4"/>
    <w:pPr>
      <w:spacing w:after="0" w:line="240" w:lineRule="auto"/>
    </w:pPr>
    <w:rPr>
      <w:rFonts w:ascii="Times New Roman" w:eastAsia="MS Mincho" w:hAnsi="Times New Roman" w:cs="Times New Roman"/>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F57A4"/>
    <w:rPr>
      <w:color w:val="0000FF"/>
      <w:u w:val="single"/>
    </w:rPr>
  </w:style>
  <w:style w:type="paragraph" w:styleId="FootnoteText">
    <w:name w:val="footnote text"/>
    <w:basedOn w:val="Normal"/>
    <w:link w:val="FootnoteTextChar"/>
    <w:rsid w:val="003F57A4"/>
    <w:rPr>
      <w:sz w:val="20"/>
      <w:szCs w:val="20"/>
    </w:rPr>
  </w:style>
  <w:style w:type="character" w:customStyle="1" w:styleId="FootnoteTextChar">
    <w:name w:val="Footnote Text Char"/>
    <w:basedOn w:val="DefaultParagraphFont"/>
    <w:link w:val="FootnoteText"/>
    <w:rsid w:val="003F57A4"/>
    <w:rPr>
      <w:rFonts w:ascii="Times New Roman" w:eastAsia="MS Mincho" w:hAnsi="Times New Roman" w:cs="Times New Roman"/>
      <w:sz w:val="20"/>
      <w:szCs w:val="20"/>
      <w:lang w:val="en-US" w:eastAsia="ja-JP"/>
    </w:rPr>
  </w:style>
  <w:style w:type="character" w:styleId="FootnoteReference">
    <w:name w:val="footnote reference"/>
    <w:rsid w:val="003F57A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7A4"/>
    <w:pPr>
      <w:spacing w:after="0" w:line="240" w:lineRule="auto"/>
    </w:pPr>
    <w:rPr>
      <w:rFonts w:ascii="Times New Roman" w:eastAsia="MS Mincho" w:hAnsi="Times New Roman" w:cs="Times New Roman"/>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F57A4"/>
    <w:rPr>
      <w:color w:val="0000FF"/>
      <w:u w:val="single"/>
    </w:rPr>
  </w:style>
  <w:style w:type="paragraph" w:styleId="FootnoteText">
    <w:name w:val="footnote text"/>
    <w:basedOn w:val="Normal"/>
    <w:link w:val="FootnoteTextChar"/>
    <w:rsid w:val="003F57A4"/>
    <w:rPr>
      <w:sz w:val="20"/>
      <w:szCs w:val="20"/>
    </w:rPr>
  </w:style>
  <w:style w:type="character" w:customStyle="1" w:styleId="FootnoteTextChar">
    <w:name w:val="Footnote Text Char"/>
    <w:basedOn w:val="DefaultParagraphFont"/>
    <w:link w:val="FootnoteText"/>
    <w:rsid w:val="003F57A4"/>
    <w:rPr>
      <w:rFonts w:ascii="Times New Roman" w:eastAsia="MS Mincho" w:hAnsi="Times New Roman" w:cs="Times New Roman"/>
      <w:sz w:val="20"/>
      <w:szCs w:val="20"/>
      <w:lang w:val="en-US" w:eastAsia="ja-JP"/>
    </w:rPr>
  </w:style>
  <w:style w:type="character" w:styleId="FootnoteReference">
    <w:name w:val="footnote reference"/>
    <w:rsid w:val="003F57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cbc.ca/podcasting/includes/mbinforadio.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533</Words>
  <Characters>3042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WM107</cp:lastModifiedBy>
  <cp:revision>2</cp:revision>
  <dcterms:created xsi:type="dcterms:W3CDTF">2014-11-19T15:09:00Z</dcterms:created>
  <dcterms:modified xsi:type="dcterms:W3CDTF">2014-11-19T15:09:00Z</dcterms:modified>
</cp:coreProperties>
</file>